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D" w:rsidRPr="003B3852" w:rsidRDefault="009109A6" w:rsidP="00B42518">
      <w:pPr>
        <w:pStyle w:val="2"/>
        <w:shd w:val="clear" w:color="auto" w:fill="auto"/>
        <w:spacing w:after="0" w:line="270" w:lineRule="exact"/>
        <w:jc w:val="center"/>
        <w:rPr>
          <w:b/>
          <w:sz w:val="26"/>
          <w:szCs w:val="26"/>
        </w:rPr>
      </w:pPr>
      <w:r w:rsidRPr="003B3852">
        <w:rPr>
          <w:b/>
          <w:sz w:val="26"/>
          <w:szCs w:val="26"/>
        </w:rPr>
        <w:t>«Мы против насилия</w:t>
      </w:r>
      <w:r w:rsidR="00AD2CC5" w:rsidRPr="003B3852">
        <w:rPr>
          <w:b/>
          <w:sz w:val="26"/>
          <w:szCs w:val="26"/>
          <w:lang w:val="ru-RU"/>
        </w:rPr>
        <w:t xml:space="preserve"> и жестокости</w:t>
      </w:r>
      <w:r w:rsidRPr="003B3852">
        <w:rPr>
          <w:b/>
          <w:sz w:val="26"/>
          <w:szCs w:val="26"/>
        </w:rPr>
        <w:t>!»</w:t>
      </w:r>
    </w:p>
    <w:p w:rsidR="003B3852" w:rsidRDefault="003B3852" w:rsidP="00B4251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2CC5" w:rsidRPr="003B3852" w:rsidRDefault="00AD2CC5" w:rsidP="00B4251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«Насилие - это применение физической силы к кому-то, принудительное воздействие на кого-то, притеснение, беззаконие».</w:t>
      </w:r>
    </w:p>
    <w:p w:rsidR="00605367" w:rsidRPr="003B3852" w:rsidRDefault="00605367" w:rsidP="00B4251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С.И. </w:t>
      </w:r>
      <w:r w:rsidRPr="003B3852">
        <w:rPr>
          <w:rFonts w:ascii="Times New Roman" w:hAnsi="Times New Roman" w:cs="Times New Roman"/>
          <w:sz w:val="26"/>
          <w:szCs w:val="26"/>
        </w:rPr>
        <w:t>Ожегов</w:t>
      </w:r>
    </w:p>
    <w:p w:rsidR="008B242E" w:rsidRPr="003B3852" w:rsidRDefault="008B242E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Подростковая жестокость - эта тема становится актуальной в России. С каждым годом преступников, не достигших 18 лет, становится все больше. В чем причина «озверения» детей?</w:t>
      </w:r>
    </w:p>
    <w:p w:rsidR="00B42518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По утверждениям социологов, за последние 10 лет уровень общения между подростками изменился самым кардинальным образом.</w:t>
      </w:r>
    </w:p>
    <w:p w:rsidR="00B42518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3852">
        <w:rPr>
          <w:rFonts w:ascii="Times New Roman" w:hAnsi="Times New Roman" w:cs="Times New Roman"/>
          <w:b/>
          <w:i/>
          <w:sz w:val="26"/>
          <w:szCs w:val="26"/>
        </w:rPr>
        <w:t xml:space="preserve">Хамство </w:t>
      </w:r>
      <w:r w:rsidRPr="003B3852">
        <w:rPr>
          <w:rFonts w:ascii="Times New Roman" w:hAnsi="Times New Roman" w:cs="Times New Roman"/>
          <w:sz w:val="26"/>
          <w:szCs w:val="26"/>
        </w:rPr>
        <w:t>- стало нормой,</w:t>
      </w:r>
      <w:r w:rsidR="00B42518" w:rsidRPr="003B38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3852">
        <w:rPr>
          <w:rFonts w:ascii="Times New Roman" w:hAnsi="Times New Roman" w:cs="Times New Roman"/>
          <w:sz w:val="26"/>
          <w:szCs w:val="26"/>
        </w:rPr>
        <w:t>теперь маты от подростков слышны на каждом шагу, а «послать» могут любого, невзирая на возраст и положение.</w:t>
      </w:r>
      <w:r w:rsidR="00605367" w:rsidRPr="003B38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Психологи и социологи, изучая данную проблему, выделяют следующие возможные причины агрессивного поведения подростков: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Семья.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Окружение подростка вне дома. Современный кинопрокат.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Отсутствие авторитетов (особенно положительных). Безнаказанность.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Желание самоутвердиться за счет более слабого человека. Неумение чувствовать боль другого человека.</w:t>
      </w:r>
    </w:p>
    <w:p w:rsidR="00AD2CC5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Незрелость психики, которая не дает осознать последствия поступка.</w:t>
      </w:r>
    </w:p>
    <w:p w:rsidR="00B42518" w:rsidRPr="003B3852" w:rsidRDefault="00AD2CC5" w:rsidP="00B42518">
      <w:pPr>
        <w:ind w:firstLine="7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B3852">
        <w:rPr>
          <w:rFonts w:ascii="Times New Roman" w:hAnsi="Times New Roman" w:cs="Times New Roman"/>
          <w:sz w:val="26"/>
          <w:szCs w:val="26"/>
        </w:rPr>
        <w:t>Популярность компьютерных игр.</w:t>
      </w:r>
      <w:r w:rsidR="00B42518" w:rsidRPr="003B38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D2CC5" w:rsidRPr="003B3852" w:rsidRDefault="00AD2CC5" w:rsidP="00B42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t>Жертвами насилия часто становятся самые незащищенные, слабые люди: женщины, дети, старики, инвалиды. Среди молодых людей чаще всего подвергаются те, кто имеет физические отличия от других (низкий рост, рыжие волосы, оттопыренные уши), тот</w:t>
      </w:r>
      <w:r w:rsidR="00605367" w:rsidRPr="003B3852">
        <w:rPr>
          <w:rFonts w:ascii="Times New Roman" w:hAnsi="Times New Roman" w:cs="Times New Roman"/>
          <w:sz w:val="26"/>
          <w:szCs w:val="26"/>
        </w:rPr>
        <w:t>, кто не может постоять за себя.</w:t>
      </w:r>
      <w:r w:rsidR="00B42518" w:rsidRPr="003B38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B3852">
        <w:rPr>
          <w:rFonts w:ascii="Times New Roman" w:hAnsi="Times New Roman" w:cs="Times New Roman"/>
          <w:sz w:val="26"/>
          <w:szCs w:val="26"/>
        </w:rPr>
        <w:t>Совершить насилие способны люди, не умеющие контролировать свои отрицательные эмоции (гнев, агрессию, страх), те, кто копит обиду на кого-либо, а потом вымещает её на слабых.</w:t>
      </w:r>
    </w:p>
    <w:p w:rsidR="00B42518" w:rsidRPr="003B3852" w:rsidRDefault="00B42518" w:rsidP="00576B13">
      <w:pPr>
        <w:pStyle w:val="2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3B3852">
        <w:rPr>
          <w:sz w:val="26"/>
          <w:szCs w:val="26"/>
        </w:rPr>
        <w:t xml:space="preserve">В жизни не бывает идеальных людей. В каждом из нас есть светлая </w:t>
      </w:r>
      <w:proofErr w:type="gramStart"/>
      <w:r w:rsidRPr="003B3852">
        <w:rPr>
          <w:sz w:val="26"/>
          <w:szCs w:val="26"/>
        </w:rPr>
        <w:t>сторона</w:t>
      </w:r>
      <w:r w:rsidR="00576B13">
        <w:rPr>
          <w:sz w:val="26"/>
          <w:szCs w:val="26"/>
          <w:lang w:val="ru-RU"/>
        </w:rPr>
        <w:t xml:space="preserve"> </w:t>
      </w:r>
      <w:r w:rsidR="009109A6">
        <w:rPr>
          <w:sz w:val="26"/>
          <w:szCs w:val="26"/>
          <w:lang w:val="ru-RU"/>
        </w:rPr>
        <w:t xml:space="preserve"> </w:t>
      </w:r>
      <w:bookmarkStart w:id="0" w:name="_GoBack"/>
      <w:bookmarkEnd w:id="0"/>
      <w:r w:rsidRPr="003B3852">
        <w:rPr>
          <w:sz w:val="26"/>
          <w:szCs w:val="26"/>
        </w:rPr>
        <w:t>добро</w:t>
      </w:r>
      <w:proofErr w:type="gramEnd"/>
      <w:r w:rsidRPr="003B3852">
        <w:rPr>
          <w:sz w:val="26"/>
          <w:szCs w:val="26"/>
        </w:rPr>
        <w:t xml:space="preserve"> и темная сторона - зло.</w:t>
      </w:r>
      <w:r w:rsidRPr="003B3852">
        <w:rPr>
          <w:sz w:val="26"/>
          <w:szCs w:val="26"/>
          <w:lang w:val="ru-RU"/>
        </w:rPr>
        <w:t xml:space="preserve"> </w:t>
      </w:r>
      <w:r w:rsidRPr="003B3852">
        <w:rPr>
          <w:b/>
          <w:sz w:val="26"/>
          <w:szCs w:val="26"/>
        </w:rPr>
        <w:t>«Чтобы поверить в добро, надо начать его делать»</w:t>
      </w:r>
      <w:r w:rsidRPr="003B3852">
        <w:rPr>
          <w:b/>
          <w:sz w:val="26"/>
          <w:szCs w:val="26"/>
          <w:lang w:val="ru-RU"/>
        </w:rPr>
        <w:t xml:space="preserve"> </w:t>
      </w:r>
      <w:r w:rsidRPr="003B3852">
        <w:rPr>
          <w:b/>
          <w:sz w:val="26"/>
          <w:szCs w:val="26"/>
        </w:rPr>
        <w:t>это слова Льва Николаевича Толстого</w:t>
      </w:r>
      <w:r w:rsidRPr="003B3852">
        <w:rPr>
          <w:b/>
          <w:sz w:val="26"/>
          <w:szCs w:val="26"/>
          <w:lang w:val="ru-RU"/>
        </w:rPr>
        <w:t xml:space="preserve">. </w:t>
      </w:r>
      <w:r w:rsidRPr="003B3852">
        <w:rPr>
          <w:sz w:val="26"/>
          <w:szCs w:val="26"/>
        </w:rPr>
        <w:t>Сделав добро, человек сам становится лучше, чище, светлее. Если мы будем внимательны к любому человеку, с кем мы общаемся, это и будет проявление доброты.</w:t>
      </w:r>
    </w:p>
    <w:p w:rsidR="00B42518" w:rsidRPr="003B3852" w:rsidRDefault="00B42518" w:rsidP="003B3852">
      <w:pPr>
        <w:pStyle w:val="2"/>
        <w:shd w:val="clear" w:color="auto" w:fill="auto"/>
        <w:tabs>
          <w:tab w:val="left" w:pos="883"/>
        </w:tabs>
        <w:spacing w:after="0" w:line="240" w:lineRule="auto"/>
        <w:jc w:val="center"/>
        <w:rPr>
          <w:sz w:val="26"/>
          <w:szCs w:val="26"/>
        </w:rPr>
      </w:pPr>
      <w:r w:rsidRPr="003B3852">
        <w:rPr>
          <w:sz w:val="26"/>
          <w:szCs w:val="26"/>
        </w:rPr>
        <w:t>«Злой человек похож на уголь: если не жжет, то чернит тебя»</w:t>
      </w:r>
    </w:p>
    <w:p w:rsidR="00B42518" w:rsidRDefault="00B42518" w:rsidP="003B3852">
      <w:pPr>
        <w:pStyle w:val="2"/>
        <w:shd w:val="clear" w:color="auto" w:fill="auto"/>
        <w:tabs>
          <w:tab w:val="left" w:pos="883"/>
        </w:tabs>
        <w:spacing w:after="0" w:line="240" w:lineRule="auto"/>
        <w:jc w:val="center"/>
      </w:pPr>
      <w:r w:rsidRPr="003B3852">
        <w:rPr>
          <w:sz w:val="26"/>
          <w:szCs w:val="26"/>
        </w:rPr>
        <w:t>«Жестокость всегда проистекает из бессердечия и слабости</w:t>
      </w:r>
      <w:r w:rsidRPr="008B242E">
        <w:t>»</w:t>
      </w:r>
    </w:p>
    <w:p w:rsidR="008B242E" w:rsidRDefault="008B242E" w:rsidP="003B3852">
      <w:pPr>
        <w:pStyle w:val="2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 w:rsidRPr="00B42518">
        <w:rPr>
          <w:noProof/>
          <w:sz w:val="28"/>
          <w:szCs w:val="28"/>
          <w:lang w:val="ru-RU"/>
        </w:rPr>
        <w:drawing>
          <wp:inline distT="0" distB="0" distL="0" distR="0" wp14:anchorId="24C161F8" wp14:editId="29D83060">
            <wp:extent cx="3348000" cy="2509200"/>
            <wp:effectExtent l="0" t="0" r="5080" b="5715"/>
            <wp:docPr id="2" name="Рисунок 2" descr="F:\IMG-202306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30620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52" w:rsidRDefault="003B3852" w:rsidP="003B385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3852">
        <w:rPr>
          <w:rFonts w:ascii="Times New Roman" w:hAnsi="Times New Roman" w:cs="Times New Roman"/>
          <w:sz w:val="26"/>
          <w:szCs w:val="26"/>
        </w:rPr>
        <w:lastRenderedPageBreak/>
        <w:t xml:space="preserve">Зачастую детям бывает очень страшно рассказать родителям о том, что их обижают в школе или на улице. Они боятся того, что отношение к ним со стороны одноклассников станет еще хуже и поэтому молчат. А бывает наоборот, ребенка обижают родители - наказывают за плохие отметки, бьют, обзывают. </w:t>
      </w:r>
    </w:p>
    <w:p w:rsidR="003B3852" w:rsidRDefault="003B3852" w:rsidP="003B3852">
      <w:pPr>
        <w:pStyle w:val="2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3B3852">
        <w:rPr>
          <w:b/>
          <w:sz w:val="28"/>
          <w:szCs w:val="28"/>
        </w:rPr>
        <w:t>Помните,</w:t>
      </w:r>
      <w:r w:rsidRPr="003B3852">
        <w:rPr>
          <w:sz w:val="26"/>
          <w:szCs w:val="26"/>
        </w:rPr>
        <w:t xml:space="preserve"> что есть телефон доверия, на который вы сможете бесплатно и анонимно позвонить и рассказать о том, что происходит у вас в жизни. </w:t>
      </w:r>
    </w:p>
    <w:p w:rsidR="003B3852" w:rsidRDefault="003B3852" w:rsidP="003B3852">
      <w:pPr>
        <w:pStyle w:val="2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3B3852">
        <w:rPr>
          <w:b/>
          <w:sz w:val="26"/>
          <w:szCs w:val="26"/>
        </w:rPr>
        <w:t>Этот телефон легко запомнить - 8-800-2000-122.</w:t>
      </w:r>
      <w:r w:rsidRPr="003B3852">
        <w:rPr>
          <w:sz w:val="26"/>
          <w:szCs w:val="26"/>
        </w:rPr>
        <w:t xml:space="preserve"> </w:t>
      </w:r>
    </w:p>
    <w:p w:rsidR="003B3852" w:rsidRPr="003B3852" w:rsidRDefault="003B3852" w:rsidP="003B3852">
      <w:pPr>
        <w:pStyle w:val="2"/>
        <w:shd w:val="clear" w:color="auto" w:fill="auto"/>
        <w:spacing w:after="0" w:line="240" w:lineRule="auto"/>
        <w:ind w:firstLine="700"/>
        <w:jc w:val="both"/>
        <w:rPr>
          <w:sz w:val="26"/>
          <w:szCs w:val="26"/>
        </w:rPr>
      </w:pPr>
      <w:r w:rsidRPr="003B3852">
        <w:rPr>
          <w:sz w:val="26"/>
          <w:szCs w:val="26"/>
        </w:rPr>
        <w:t>Вас выслушают, дадут совет, помогут в трудной ситуации.</w:t>
      </w:r>
    </w:p>
    <w:p w:rsidR="003B3852" w:rsidRDefault="003B3852" w:rsidP="003B3852">
      <w:pPr>
        <w:pStyle w:val="2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 w:rsidRPr="00B42518">
        <w:rPr>
          <w:noProof/>
          <w:sz w:val="28"/>
          <w:szCs w:val="28"/>
          <w:lang w:val="ru-RU"/>
        </w:rPr>
        <w:drawing>
          <wp:inline distT="0" distB="0" distL="0" distR="0" wp14:anchorId="33AAFE31" wp14:editId="41E65A6B">
            <wp:extent cx="3204000" cy="2401200"/>
            <wp:effectExtent l="0" t="0" r="0" b="0"/>
            <wp:docPr id="1" name="Рисунок 1" descr="F:\IMG-202306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30620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2D" w:rsidRDefault="009109A6" w:rsidP="00B42518">
      <w:pPr>
        <w:pStyle w:val="2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B42518">
        <w:rPr>
          <w:sz w:val="28"/>
          <w:szCs w:val="28"/>
        </w:rPr>
        <w:t>Мир загадочный, огромный, Посмотр</w:t>
      </w:r>
      <w:r w:rsidRPr="00B42518">
        <w:rPr>
          <w:sz w:val="28"/>
          <w:szCs w:val="28"/>
        </w:rPr>
        <w:t>и, какой он добрый. Так давай и я и ты Ему добавим доброты.</w:t>
      </w:r>
    </w:p>
    <w:p w:rsidR="00B42518" w:rsidRDefault="00B42518" w:rsidP="003B3852">
      <w:pPr>
        <w:pStyle w:val="2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 w:rsidRPr="00B42518">
        <w:rPr>
          <w:noProof/>
          <w:sz w:val="28"/>
          <w:szCs w:val="28"/>
          <w:lang w:val="ru-RU"/>
        </w:rPr>
        <w:drawing>
          <wp:inline distT="0" distB="0" distL="0" distR="0">
            <wp:extent cx="3394800" cy="2545200"/>
            <wp:effectExtent l="0" t="0" r="0" b="7620"/>
            <wp:docPr id="3" name="Рисунок 3" descr="F:\IMG-2023062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30620-WA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18" w:rsidRPr="00B42518" w:rsidRDefault="00B42518" w:rsidP="003B3852">
      <w:pPr>
        <w:pStyle w:val="2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 w:rsidRPr="00B42518">
        <w:rPr>
          <w:noProof/>
          <w:sz w:val="28"/>
          <w:szCs w:val="28"/>
          <w:lang w:val="ru-RU"/>
        </w:rPr>
        <w:drawing>
          <wp:inline distT="0" distB="0" distL="0" distR="0">
            <wp:extent cx="3920400" cy="2228400"/>
            <wp:effectExtent l="0" t="0" r="4445" b="635"/>
            <wp:docPr id="4" name="Рисунок 4" descr="F:\IMG-2023062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30620-WA00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518" w:rsidRPr="00B42518">
      <w:headerReference w:type="default" r:id="rId11"/>
      <w:type w:val="continuous"/>
      <w:pgSz w:w="11905" w:h="16837"/>
      <w:pgMar w:top="1158" w:right="559" w:bottom="1253" w:left="16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C0" w:rsidRDefault="00217CC0">
      <w:r>
        <w:separator/>
      </w:r>
    </w:p>
  </w:endnote>
  <w:endnote w:type="continuationSeparator" w:id="0">
    <w:p w:rsidR="00217CC0" w:rsidRDefault="0021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C0" w:rsidRDefault="00217CC0"/>
  </w:footnote>
  <w:footnote w:type="continuationSeparator" w:id="0">
    <w:p w:rsidR="00217CC0" w:rsidRDefault="00217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D" w:rsidRDefault="009109A6">
    <w:pPr>
      <w:pStyle w:val="a6"/>
      <w:framePr w:h="221" w:wrap="none" w:vAnchor="text" w:hAnchor="page" w:x="6440" w:y="75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9109A6">
      <w:rPr>
        <w:rStyle w:val="115pt"/>
        <w:noProof/>
      </w:rPr>
      <w:t>2</w:t>
    </w:r>
    <w:r>
      <w:rPr>
        <w:rStyle w:val="115pt"/>
      </w:rPr>
      <w:fldChar w:fldCharType="end"/>
    </w:r>
  </w:p>
  <w:p w:rsidR="0025342D" w:rsidRDefault="002534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602F"/>
    <w:multiLevelType w:val="multilevel"/>
    <w:tmpl w:val="55FAE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0B6A78"/>
    <w:multiLevelType w:val="multilevel"/>
    <w:tmpl w:val="758CDE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080355"/>
    <w:multiLevelType w:val="multilevel"/>
    <w:tmpl w:val="09926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D"/>
    <w:rsid w:val="00217CC0"/>
    <w:rsid w:val="0025342D"/>
    <w:rsid w:val="003B3852"/>
    <w:rsid w:val="00576B13"/>
    <w:rsid w:val="00605367"/>
    <w:rsid w:val="00685E27"/>
    <w:rsid w:val="008B242E"/>
    <w:rsid w:val="009109A6"/>
    <w:rsid w:val="00AB2DB0"/>
    <w:rsid w:val="00AD2CC5"/>
    <w:rsid w:val="00B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8BAC"/>
  <w15:docId w15:val="{0D5FF884-8C8C-4826-BBCD-6406538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PalatinoLinotype13pt">
    <w:name w:val="Основной текст + Palatino Linotype;13 pt;Курсив"/>
    <w:basedOn w:val="a4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Алексей</dc:creator>
  <cp:keywords/>
  <cp:lastModifiedBy>Алексей</cp:lastModifiedBy>
  <cp:revision>5</cp:revision>
  <dcterms:created xsi:type="dcterms:W3CDTF">2023-06-21T06:02:00Z</dcterms:created>
  <dcterms:modified xsi:type="dcterms:W3CDTF">2023-06-21T07:34:00Z</dcterms:modified>
</cp:coreProperties>
</file>